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C8" w:rsidRDefault="00F16BC8" w:rsidP="00F16BC8">
      <w:pPr>
        <w:rPr>
          <w:rFonts w:ascii="Times New Roman" w:hAnsi="Times New Roman" w:cs="Times New Roman"/>
          <w:b/>
          <w:sz w:val="24"/>
          <w:szCs w:val="24"/>
        </w:rPr>
      </w:pPr>
      <w:r w:rsidRPr="00F16BC8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2115047" cy="612250"/>
            <wp:effectExtent l="0" t="0" r="0" b="0"/>
            <wp:docPr id="10" name="Рисунок 1" descr="https://lh6.googleusercontent.com/Cf-hO0vxBjTkqNUogHNQNkwf46ADOzG0Yh97H0tESZ7q22PbAJ4FAcIm4Hq0Xk0yvslGwTs9N8jJMpN5-EIBL-SRib6j7tBiJWOwo4Ff5lfvhaogrlKZ2z02eWNZTJHTLfBPUr-qr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lh6.googleusercontent.com/Cf-hO0vxBjTkqNUogHNQNkwf46ADOzG0Yh97H0tESZ7q22PbAJ4FAcIm4Hq0Xk0yvslGwTs9N8jJMpN5-EIBL-SRib6j7tBiJWOwo4Ff5lfvhaogrlKZ2z02eWNZTJHTLfBPUr-qrY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16963" t="24171" r="12247" b="41176"/>
                    <a:stretch/>
                  </pic:blipFill>
                  <pic:spPr bwMode="auto">
                    <a:xfrm>
                      <a:off x="0" y="0"/>
                      <a:ext cx="2123431" cy="61467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16BC8" w:rsidRDefault="00F16BC8" w:rsidP="00F16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ІНФОРМАЦІЙНИЙ ДАЙДЖЕСТ</w:t>
      </w:r>
    </w:p>
    <w:p w:rsidR="00F16BC8" w:rsidRDefault="00CC2361" w:rsidP="00F16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DA">
        <w:rPr>
          <w:rFonts w:ascii="Times New Roman" w:hAnsi="Times New Roman" w:cs="Times New Roman"/>
          <w:b/>
          <w:sz w:val="24"/>
          <w:szCs w:val="24"/>
        </w:rPr>
        <w:t>«</w:t>
      </w:r>
      <w:r w:rsidR="00F16BC8">
        <w:rPr>
          <w:rFonts w:ascii="Times New Roman" w:hAnsi="Times New Roman" w:cs="Times New Roman"/>
          <w:b/>
          <w:sz w:val="24"/>
          <w:szCs w:val="24"/>
        </w:rPr>
        <w:t>Адміністративно – територіальна</w:t>
      </w:r>
    </w:p>
    <w:p w:rsidR="00F16BC8" w:rsidRPr="00F16BC8" w:rsidRDefault="00F16BC8" w:rsidP="00F16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BC8">
        <w:rPr>
          <w:rFonts w:ascii="Times New Roman" w:hAnsi="Times New Roman" w:cs="Times New Roman"/>
          <w:b/>
          <w:sz w:val="24"/>
          <w:szCs w:val="24"/>
        </w:rPr>
        <w:t>реформа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BC8">
        <w:rPr>
          <w:rFonts w:ascii="Times New Roman" w:hAnsi="Times New Roman" w:cs="Times New Roman"/>
          <w:b/>
          <w:sz w:val="24"/>
          <w:szCs w:val="24"/>
        </w:rPr>
        <w:t>в правовому об'єктиві</w:t>
      </w:r>
    </w:p>
    <w:p w:rsidR="00CC2361" w:rsidRPr="00057ADA" w:rsidRDefault="00F16BC8" w:rsidP="00F16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BC8">
        <w:rPr>
          <w:rFonts w:ascii="Times New Roman" w:hAnsi="Times New Roman" w:cs="Times New Roman"/>
          <w:b/>
          <w:sz w:val="24"/>
          <w:szCs w:val="24"/>
        </w:rPr>
        <w:t>сфери державної реєстрації</w:t>
      </w:r>
      <w:r w:rsidR="00057ADA" w:rsidRPr="00057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16BC8" w:rsidRDefault="00F16BC8" w:rsidP="00F16B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F16BC8" w:rsidSect="00F16BC8"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760B2C" w:rsidRDefault="00760B2C" w:rsidP="00987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BC8" w:rsidRDefault="00162DB8" w:rsidP="00FA6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5485765</wp:posOffset>
            </wp:positionH>
            <wp:positionV relativeFrom="margin">
              <wp:posOffset>920750</wp:posOffset>
            </wp:positionV>
            <wp:extent cx="793750" cy="676910"/>
            <wp:effectExtent l="247650" t="228600" r="254000" b="21844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17899">
                      <a:off x="0" y="0"/>
                      <a:ext cx="79375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1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Правовою підставою проведення адміністративно – територіальної реформи є п</w:t>
      </w:r>
      <w:r w:rsidR="00F16BC8" w:rsidRPr="00F1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рийняття Верховною Радою України постанови від 17.07.2020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16BC8" w:rsidRPr="00F1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807-ІХ «Про утворення та ліквідацію районів»</w:t>
      </w:r>
      <w:r w:rsidR="00F1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BC8" w:rsidRPr="00162DB8" w:rsidRDefault="00F16BC8" w:rsidP="00162DB8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Сутнісне значення вищезазначеної реформи:</w:t>
      </w:r>
    </w:p>
    <w:p w:rsidR="00F16BC8" w:rsidRDefault="00F16BC8" w:rsidP="00665CF5">
      <w:pPr>
        <w:pStyle w:val="a7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 реформи субрегіонального рівня, яка є фундаментом для діяльності територіальних органів ЦОВВ;</w:t>
      </w:r>
    </w:p>
    <w:p w:rsidR="00162DB8" w:rsidRDefault="00F16BC8" w:rsidP="00665CF5">
      <w:pPr>
        <w:pStyle w:val="a7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 та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атвердження нового базового рів</w:t>
      </w:r>
      <w:r w:rsidRPr="00F1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 адміністративно-територіального устрою, на основі якого розміщуються </w:t>
      </w:r>
      <w:r w:rsidRPr="00162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 та їх органи місцевого самоврядування.</w:t>
      </w:r>
    </w:p>
    <w:p w:rsidR="00162DB8" w:rsidRDefault="00162DB8" w:rsidP="00665CF5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спричинен</w:t>
      </w:r>
      <w:r w:rsidR="0066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проведенням адміністративно-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територіальної реформи</w:t>
      </w:r>
      <w:r w:rsidRPr="0016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розрізі держав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них реєстраторів та працівників</w:t>
      </w:r>
      <w:r w:rsidR="0066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Державного архіву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62DB8" w:rsidRPr="00162DB8" w:rsidRDefault="00162DB8" w:rsidP="00665CF5">
      <w:pPr>
        <w:pStyle w:val="a7"/>
        <w:numPr>
          <w:ilvl w:val="0"/>
          <w:numId w:val="8"/>
        </w:numPr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ступінь гарантованості забезпечення належного рівня збереженості документів Національного архівного фонду, які знаходяться на зберіганні в архівних підрозділах районних державних адміністраціях та їх структурних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підрозділів, які ліквідуються;</w:t>
      </w:r>
    </w:p>
    <w:p w:rsidR="00162DB8" w:rsidRPr="00162DB8" w:rsidRDefault="00A446F0" w:rsidP="00665CF5">
      <w:pPr>
        <w:pStyle w:val="a7"/>
        <w:numPr>
          <w:ilvl w:val="0"/>
          <w:numId w:val="8"/>
        </w:num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необхідність однакового та правильного застосування законодавства </w:t>
      </w:r>
      <w:r w:rsidR="00162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сферах державної реєстрації.</w:t>
      </w:r>
    </w:p>
    <w:p w:rsidR="00162DB8" w:rsidRPr="00162DB8" w:rsidRDefault="00162DB8" w:rsidP="00162DB8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Ризики передачі реєстраційних справ в умовах проведення адміністративно </w:t>
      </w:r>
      <w:r w:rsidR="0066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6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територіальної реформи</w:t>
      </w:r>
      <w:r w:rsidR="0066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62DB8" w:rsidRPr="00162DB8" w:rsidRDefault="00162DB8" w:rsidP="00162DB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Ліквідація діючих районних державних адміністрацій, які є суб`єктами </w:t>
      </w:r>
    </w:p>
    <w:p w:rsidR="00162DB8" w:rsidRPr="00A35DA0" w:rsidRDefault="00E45602" w:rsidP="00162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uk-UA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left:0;text-align:left;margin-left:169.45pt;margin-top:15.7pt;width:26.1pt;height:12.4pt;z-index:251669504" adj="17048,3658" fillcolor="#548dd4 [1951]" strokecolor="#8db3e2 [1311]"/>
        </w:pict>
      </w:r>
      <w:r w:rsidR="00162DB8" w:rsidRPr="00162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зберігання реєстраційних справ (в більшості вже відсутні реєстратори, та посадові особи із</w:t>
      </w:r>
      <w:r w:rsidR="00A35D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зберігання реєстраційних справ</w:t>
      </w:r>
      <w:r w:rsidR="00162DB8" w:rsidRPr="00162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A35D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162DB8" w:rsidRPr="00A35DA0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>втрата реєстраційної справи у паперовій формі</w:t>
      </w:r>
      <w:r w:rsidR="00162DB8" w:rsidRPr="00A35D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62DB8" w:rsidRPr="00A35DA0" w:rsidRDefault="00E45602" w:rsidP="00162DB8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</w:pPr>
      <w:r w:rsidRPr="00E4560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uk-UA"/>
        </w:rPr>
        <w:pict>
          <v:shape id="_x0000_s1027" type="#_x0000_t93" style="position:absolute;left:0;text-align:left;margin-left:403pt;margin-top:28.6pt;width:26.1pt;height:12.4pt;z-index:251670528" adj="17048,3658" fillcolor="#548dd4 [1951]" strokecolor="#8db3e2 [1311]"/>
        </w:pict>
      </w:r>
      <w:r w:rsidR="00162DB8" w:rsidRPr="00162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Місцеві державні архівні установи є структурними підрозділами місцевих державних адміністрацій. До ліквідації районної державної адміністрації, ліквідуються всі структурні підрозділи адміністрації, у тому ч</w:t>
      </w:r>
      <w:r w:rsidR="00162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ислі і рай</w:t>
      </w:r>
      <w:r w:rsidR="00A35D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онні архівні установи          </w:t>
      </w:r>
      <w:r w:rsidR="00162DB8" w:rsidRPr="00A35DA0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>подання довідки архівної установи про прийняття документів, що підлягають довгостроковому зберіганню - виданої ліквідованою архівною установою.</w:t>
      </w:r>
    </w:p>
    <w:p w:rsidR="00460E0F" w:rsidRPr="00A35DA0" w:rsidRDefault="00460E0F" w:rsidP="008D4456">
      <w:pPr>
        <w:pStyle w:val="2"/>
        <w:keepNext w:val="0"/>
        <w:keepLines w:val="0"/>
        <w:widowControl w:val="0"/>
        <w:rPr>
          <w:color w:val="FF0000"/>
          <w:sz w:val="24"/>
          <w:szCs w:val="24"/>
          <w:lang w:val="uk-UA"/>
        </w:rPr>
      </w:pPr>
      <w:r w:rsidRPr="00A35DA0">
        <w:rPr>
          <w:color w:val="FF0000"/>
          <w:sz w:val="24"/>
          <w:szCs w:val="24"/>
          <w:lang w:val="uk-UA"/>
        </w:rPr>
        <w:t xml:space="preserve">Щодо </w:t>
      </w:r>
      <w:r w:rsidR="00162DB8" w:rsidRPr="00A35DA0">
        <w:rPr>
          <w:color w:val="FF0000"/>
          <w:sz w:val="24"/>
          <w:szCs w:val="24"/>
          <w:lang w:val="uk-UA"/>
        </w:rPr>
        <w:t>поряд</w:t>
      </w:r>
      <w:r w:rsidR="00FF3C9F" w:rsidRPr="00A35DA0">
        <w:rPr>
          <w:color w:val="FF0000"/>
          <w:sz w:val="24"/>
          <w:szCs w:val="24"/>
          <w:lang w:val="uk-UA"/>
        </w:rPr>
        <w:t>ку передачі реєстраційних справ між суб’єктами, що забезпечують зберігання реєстраційних справ.</w:t>
      </w:r>
    </w:p>
    <w:p w:rsidR="00FF3C9F" w:rsidRDefault="00FF3C9F" w:rsidP="00FF3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відповідності до частини першої статті 29 Закону України «Про державну реєстрацію юридичних осіб, фізичних осіб – підприємців та громадських формувань» (далі - Закон) р</w:t>
      </w:r>
      <w:r w:rsidRPr="00FF3C9F">
        <w:rPr>
          <w:rFonts w:ascii="Times New Roman" w:hAnsi="Times New Roman" w:cs="Times New Roman"/>
          <w:sz w:val="24"/>
          <w:szCs w:val="24"/>
        </w:rPr>
        <w:t>еєстраційна справа формується в паперовій та електронній формі після внесення до Єдиного державного реєстру запису про державну реєстрацію створення юридичної особи, громадського формування, що не має статусу юридичної особи, державну реєстрацію фізичної особи - підприємця і державну реєстрацію включення відомостей про юридичну особу та фізичну особу - підприємця.</w:t>
      </w:r>
    </w:p>
    <w:p w:rsidR="00FF3C9F" w:rsidRDefault="005327EF" w:rsidP="00FF3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Водночас, </w:t>
      </w:r>
      <w:r w:rsidR="00FF3C9F" w:rsidRPr="00FF3C9F">
        <w:rPr>
          <w:rFonts w:ascii="Times New Roman" w:hAnsi="Times New Roman" w:cs="Times New Roman"/>
          <w:sz w:val="24"/>
          <w:szCs w:val="24"/>
        </w:rPr>
        <w:t>Порядок формування та зберігання реєстраційних справ визначаєтьс</w:t>
      </w:r>
      <w:r w:rsidR="00FF3C9F">
        <w:rPr>
          <w:rFonts w:ascii="Times New Roman" w:hAnsi="Times New Roman" w:cs="Times New Roman"/>
          <w:sz w:val="24"/>
          <w:szCs w:val="24"/>
        </w:rPr>
        <w:t>я Міністерством юстиції України (згідно частини шостої статті 29 Закону).</w:t>
      </w:r>
    </w:p>
    <w:p w:rsidR="00FF3C9F" w:rsidRPr="005327EF" w:rsidRDefault="00665CF5" w:rsidP="005327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5327EF">
        <w:rPr>
          <w:rFonts w:ascii="Times New Roman" w:hAnsi="Times New Roman" w:cs="Times New Roman"/>
          <w:sz w:val="24"/>
          <w:szCs w:val="24"/>
        </w:rPr>
        <w:t>Порядок</w:t>
      </w:r>
      <w:r w:rsidR="00FF3C9F" w:rsidRPr="00FF3C9F">
        <w:rPr>
          <w:rFonts w:ascii="Times New Roman" w:hAnsi="Times New Roman" w:cs="Times New Roman"/>
          <w:sz w:val="24"/>
          <w:szCs w:val="24"/>
        </w:rPr>
        <w:t xml:space="preserve"> формування та зберігання ре</w:t>
      </w:r>
      <w:r w:rsidR="005327EF">
        <w:rPr>
          <w:rFonts w:ascii="Times New Roman" w:hAnsi="Times New Roman" w:cs="Times New Roman"/>
          <w:sz w:val="24"/>
          <w:szCs w:val="24"/>
        </w:rPr>
        <w:t>єстраційних справ, затверджений</w:t>
      </w:r>
      <w:r w:rsidR="00FF3C9F" w:rsidRPr="00FF3C9F">
        <w:rPr>
          <w:rFonts w:ascii="Times New Roman" w:hAnsi="Times New Roman" w:cs="Times New Roman"/>
          <w:sz w:val="24"/>
          <w:szCs w:val="24"/>
        </w:rPr>
        <w:t xml:space="preserve"> наказом Міністерства</w:t>
      </w:r>
      <w:r w:rsidR="00FF3C9F">
        <w:rPr>
          <w:rFonts w:ascii="Times New Roman" w:hAnsi="Times New Roman" w:cs="Times New Roman"/>
          <w:sz w:val="24"/>
          <w:szCs w:val="24"/>
        </w:rPr>
        <w:t xml:space="preserve"> юстиції України від 18.11.2016</w:t>
      </w:r>
      <w:r w:rsidR="00FF3C9F" w:rsidRPr="00FF3C9F">
        <w:rPr>
          <w:rFonts w:ascii="Times New Roman" w:hAnsi="Times New Roman" w:cs="Times New Roman"/>
          <w:sz w:val="24"/>
          <w:szCs w:val="24"/>
        </w:rPr>
        <w:t xml:space="preserve"> № 3267/5</w:t>
      </w:r>
      <w:r w:rsidR="005327EF">
        <w:rPr>
          <w:rFonts w:ascii="Times New Roman" w:hAnsi="Times New Roman" w:cs="Times New Roman"/>
          <w:sz w:val="24"/>
          <w:szCs w:val="24"/>
        </w:rPr>
        <w:t>, зареєстрований</w:t>
      </w:r>
      <w:r w:rsidR="005327EF" w:rsidRPr="005327EF">
        <w:rPr>
          <w:rFonts w:ascii="Times New Roman" w:hAnsi="Times New Roman" w:cs="Times New Roman"/>
          <w:sz w:val="24"/>
          <w:szCs w:val="24"/>
        </w:rPr>
        <w:t xml:space="preserve"> в Міністерстві</w:t>
      </w:r>
      <w:r w:rsidR="005327EF">
        <w:rPr>
          <w:rFonts w:ascii="Times New Roman" w:hAnsi="Times New Roman" w:cs="Times New Roman"/>
          <w:sz w:val="24"/>
          <w:szCs w:val="24"/>
        </w:rPr>
        <w:t xml:space="preserve"> </w:t>
      </w:r>
      <w:r w:rsidR="005327EF" w:rsidRPr="005327EF">
        <w:rPr>
          <w:rFonts w:ascii="Times New Roman" w:hAnsi="Times New Roman" w:cs="Times New Roman"/>
          <w:sz w:val="24"/>
          <w:szCs w:val="24"/>
        </w:rPr>
        <w:t>юстиції України</w:t>
      </w:r>
      <w:r w:rsidR="005327EF">
        <w:rPr>
          <w:rFonts w:ascii="Times New Roman" w:hAnsi="Times New Roman" w:cs="Times New Roman"/>
          <w:sz w:val="24"/>
          <w:szCs w:val="24"/>
        </w:rPr>
        <w:t xml:space="preserve"> </w:t>
      </w:r>
      <w:r w:rsidR="005327EF" w:rsidRPr="005327EF">
        <w:rPr>
          <w:rFonts w:ascii="Times New Roman" w:hAnsi="Times New Roman" w:cs="Times New Roman"/>
          <w:sz w:val="24"/>
          <w:szCs w:val="24"/>
        </w:rPr>
        <w:t>18</w:t>
      </w:r>
      <w:r w:rsidR="005327EF">
        <w:rPr>
          <w:rFonts w:ascii="Times New Roman" w:hAnsi="Times New Roman" w:cs="Times New Roman"/>
          <w:sz w:val="24"/>
          <w:szCs w:val="24"/>
        </w:rPr>
        <w:t>.11.</w:t>
      </w:r>
      <w:r w:rsidR="005327EF" w:rsidRPr="005327EF">
        <w:rPr>
          <w:rFonts w:ascii="Times New Roman" w:hAnsi="Times New Roman" w:cs="Times New Roman"/>
          <w:sz w:val="24"/>
          <w:szCs w:val="24"/>
        </w:rPr>
        <w:t>2016 за № 1499/29629</w:t>
      </w:r>
      <w:r w:rsidR="005327EF" w:rsidRPr="005327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(далі -</w:t>
      </w:r>
      <w:r w:rsidR="00FF3C9F" w:rsidRPr="00FF3C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Порядок) визначає загальні засади формування та зберігання реєстраційних справ у паперовій формі у сферах державної реєстрації речових прав на нерухоме майно та їх обтяжень та державної реєстрації юридичних осіб, фізичних осіб - підприємців та громадських формувань, що не мають статусу юридичної особи, права і обов’язки суб’єктів, що забезпечують зберігання реєстраційних справ, та інших суб’єктів, що є учасниками зазначеної процедури.</w:t>
      </w:r>
    </w:p>
    <w:p w:rsidR="00FF3C9F" w:rsidRPr="00FF3C9F" w:rsidRDefault="00FF3C9F" w:rsidP="00FF3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Положення про передачу </w:t>
      </w:r>
      <w:r w:rsidR="005327EF" w:rsidRPr="005327EF">
        <w:rPr>
          <w:rFonts w:ascii="Times New Roman" w:hAnsi="Times New Roman" w:cs="Times New Roman"/>
          <w:sz w:val="24"/>
          <w:szCs w:val="24"/>
        </w:rPr>
        <w:t>реєстраційної справи між суб’єктами, що забезпечують зберігання реєстраційних справ</w:t>
      </w:r>
      <w:r w:rsidR="005327EF">
        <w:rPr>
          <w:rFonts w:ascii="Times New Roman" w:hAnsi="Times New Roman" w:cs="Times New Roman"/>
          <w:sz w:val="24"/>
          <w:szCs w:val="24"/>
        </w:rPr>
        <w:t xml:space="preserve"> передбачені розділом </w:t>
      </w:r>
      <w:r w:rsidR="005327EF" w:rsidRPr="005327EF">
        <w:rPr>
          <w:rFonts w:ascii="Times New Roman" w:hAnsi="Times New Roman" w:cs="Times New Roman"/>
          <w:sz w:val="24"/>
          <w:szCs w:val="24"/>
        </w:rPr>
        <w:t>VІІ</w:t>
      </w:r>
      <w:r w:rsidR="005327EF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5327EF" w:rsidRPr="00A35DA0" w:rsidRDefault="005327EF" w:rsidP="005327E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eastAsiaTheme="majorEastAsia" w:hAnsiTheme="majorHAnsi" w:cstheme="majorBidi"/>
          <w:b/>
          <w:bCs/>
          <w:color w:val="FF0000"/>
          <w:lang w:val="uk-UA" w:eastAsia="en-US"/>
        </w:rPr>
      </w:pPr>
      <w:bookmarkStart w:id="0" w:name="n90"/>
      <w:bookmarkEnd w:id="0"/>
      <w:r w:rsidRPr="00A35DA0">
        <w:rPr>
          <w:rFonts w:asciiTheme="majorHAnsi" w:eastAsiaTheme="majorEastAsia" w:hAnsiTheme="majorHAnsi" w:cstheme="majorBidi"/>
          <w:b/>
          <w:bCs/>
          <w:color w:val="FF0000"/>
          <w:lang w:val="uk-UA" w:eastAsia="en-US"/>
        </w:rPr>
        <w:t xml:space="preserve">Підставами для передачі реєстраційної справи у сфері державної реєстрації юридичних осіб, фізичних осіб - підприємців, що не мають статусу юридичної особи між </w:t>
      </w:r>
      <w:r w:rsidR="00CC6E2D">
        <w:rPr>
          <w:rFonts w:asciiTheme="majorHAnsi" w:eastAsiaTheme="majorEastAsia" w:hAnsiTheme="majorHAnsi" w:cstheme="majorBidi"/>
          <w:b/>
          <w:bCs/>
          <w:color w:val="FF0000"/>
          <w:lang w:val="uk-UA" w:eastAsia="en-US"/>
        </w:rPr>
        <w:t xml:space="preserve">суб’єктами </w:t>
      </w:r>
      <w:r w:rsidRPr="00A35DA0">
        <w:rPr>
          <w:rFonts w:asciiTheme="majorHAnsi" w:eastAsiaTheme="majorEastAsia" w:hAnsiTheme="majorHAnsi" w:cstheme="majorBidi"/>
          <w:b/>
          <w:bCs/>
          <w:color w:val="FF0000"/>
          <w:lang w:val="uk-UA" w:eastAsia="en-US"/>
        </w:rPr>
        <w:t>є :</w:t>
      </w:r>
    </w:p>
    <w:p w:rsidR="003C6B7F" w:rsidRDefault="003C6B7F" w:rsidP="003C6B7F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lang w:val="uk-UA"/>
        </w:rPr>
      </w:pPr>
      <w:r w:rsidRPr="00665CF5">
        <w:rPr>
          <w:b/>
          <w:color w:val="333333"/>
          <w:lang w:val="uk-UA"/>
        </w:rPr>
        <w:t>реєстраційна дія</w:t>
      </w:r>
      <w:r w:rsidRPr="005327EF">
        <w:rPr>
          <w:color w:val="333333"/>
          <w:lang w:val="uk-UA"/>
        </w:rPr>
        <w:t xml:space="preserve">, проведена державним реєстратором, </w:t>
      </w:r>
      <w:r w:rsidRPr="00665CF5">
        <w:rPr>
          <w:b/>
          <w:color w:val="333333"/>
          <w:lang w:val="uk-UA"/>
        </w:rPr>
        <w:t xml:space="preserve">що пов'язана зі зміною місцезнаходження </w:t>
      </w:r>
      <w:r w:rsidRPr="005327EF">
        <w:rPr>
          <w:color w:val="333333"/>
          <w:lang w:val="uk-UA"/>
        </w:rPr>
        <w:t xml:space="preserve">юридичної особи, громадського формування або фізичної </w:t>
      </w:r>
      <w:r>
        <w:rPr>
          <w:color w:val="333333"/>
          <w:lang w:val="uk-UA"/>
        </w:rPr>
        <w:t xml:space="preserve">        </w:t>
      </w:r>
      <w:r w:rsidRPr="005327EF">
        <w:rPr>
          <w:color w:val="333333"/>
          <w:lang w:val="uk-UA"/>
        </w:rPr>
        <w:t xml:space="preserve">особи - підприємця, </w:t>
      </w:r>
      <w:r w:rsidRPr="00665CF5">
        <w:rPr>
          <w:b/>
          <w:color w:val="333333"/>
          <w:lang w:val="uk-UA"/>
        </w:rPr>
        <w:t>якщо нове місцезнаходження розташоване на території іншої адміністративно-територіальної одиниці</w:t>
      </w:r>
      <w:r w:rsidRPr="005327EF">
        <w:rPr>
          <w:color w:val="333333"/>
          <w:lang w:val="uk-UA"/>
        </w:rPr>
        <w:t>;</w:t>
      </w:r>
      <w:bookmarkStart w:id="1" w:name="n95"/>
      <w:bookmarkEnd w:id="1"/>
    </w:p>
    <w:p w:rsidR="003C6B7F" w:rsidRPr="005327EF" w:rsidRDefault="003C6B7F" w:rsidP="003C6B7F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lang w:val="uk-UA"/>
        </w:rPr>
      </w:pPr>
      <w:proofErr w:type="spellStart"/>
      <w:proofErr w:type="gramStart"/>
      <w:r w:rsidRPr="00665CF5">
        <w:rPr>
          <w:b/>
          <w:color w:val="333333"/>
        </w:rPr>
        <w:t>р</w:t>
      </w:r>
      <w:proofErr w:type="gramEnd"/>
      <w:r w:rsidRPr="00665CF5">
        <w:rPr>
          <w:b/>
          <w:color w:val="333333"/>
        </w:rPr>
        <w:t>ішення</w:t>
      </w:r>
      <w:proofErr w:type="spellEnd"/>
      <w:r w:rsidRPr="00665CF5">
        <w:rPr>
          <w:b/>
          <w:color w:val="333333"/>
        </w:rPr>
        <w:t xml:space="preserve"> органу</w:t>
      </w:r>
      <w:r w:rsidRPr="005327EF">
        <w:rPr>
          <w:color w:val="333333"/>
        </w:rPr>
        <w:t xml:space="preserve">, </w:t>
      </w:r>
      <w:proofErr w:type="spellStart"/>
      <w:r w:rsidRPr="005327EF">
        <w:rPr>
          <w:color w:val="333333"/>
        </w:rPr>
        <w:t>який</w:t>
      </w:r>
      <w:proofErr w:type="spellEnd"/>
      <w:r w:rsidRPr="005327EF">
        <w:rPr>
          <w:color w:val="333333"/>
        </w:rPr>
        <w:t xml:space="preserve"> </w:t>
      </w:r>
      <w:proofErr w:type="spellStart"/>
      <w:r w:rsidRPr="005327EF">
        <w:rPr>
          <w:color w:val="333333"/>
        </w:rPr>
        <w:t>наділений</w:t>
      </w:r>
      <w:proofErr w:type="spellEnd"/>
      <w:r w:rsidRPr="005327EF">
        <w:rPr>
          <w:color w:val="333333"/>
        </w:rPr>
        <w:t xml:space="preserve"> </w:t>
      </w:r>
      <w:proofErr w:type="spellStart"/>
      <w:r w:rsidRPr="005327EF">
        <w:rPr>
          <w:color w:val="333333"/>
        </w:rPr>
        <w:t>відповідними</w:t>
      </w:r>
      <w:proofErr w:type="spellEnd"/>
      <w:r w:rsidRPr="005327EF">
        <w:rPr>
          <w:color w:val="333333"/>
        </w:rPr>
        <w:t xml:space="preserve"> </w:t>
      </w:r>
      <w:proofErr w:type="spellStart"/>
      <w:r w:rsidRPr="005327EF">
        <w:rPr>
          <w:color w:val="333333"/>
        </w:rPr>
        <w:t>повноваженнями</w:t>
      </w:r>
      <w:proofErr w:type="spellEnd"/>
      <w:r w:rsidRPr="005327EF">
        <w:rPr>
          <w:color w:val="333333"/>
        </w:rPr>
        <w:t xml:space="preserve">, </w:t>
      </w:r>
      <w:r w:rsidRPr="00665CF5">
        <w:rPr>
          <w:b/>
          <w:color w:val="333333"/>
        </w:rPr>
        <w:t xml:space="preserve">про утворення, </w:t>
      </w:r>
      <w:proofErr w:type="spellStart"/>
      <w:r w:rsidRPr="00665CF5">
        <w:rPr>
          <w:b/>
          <w:color w:val="333333"/>
        </w:rPr>
        <w:t>зміну</w:t>
      </w:r>
      <w:proofErr w:type="spellEnd"/>
      <w:r w:rsidRPr="00665CF5">
        <w:rPr>
          <w:b/>
          <w:color w:val="333333"/>
        </w:rPr>
        <w:t xml:space="preserve"> меж </w:t>
      </w:r>
      <w:proofErr w:type="spellStart"/>
      <w:r w:rsidRPr="00665CF5">
        <w:rPr>
          <w:b/>
          <w:color w:val="333333"/>
        </w:rPr>
        <w:t>або</w:t>
      </w:r>
      <w:proofErr w:type="spellEnd"/>
      <w:r w:rsidRPr="00665CF5">
        <w:rPr>
          <w:b/>
          <w:color w:val="333333"/>
        </w:rPr>
        <w:t xml:space="preserve"> </w:t>
      </w:r>
      <w:proofErr w:type="spellStart"/>
      <w:r w:rsidRPr="00665CF5">
        <w:rPr>
          <w:b/>
          <w:color w:val="333333"/>
        </w:rPr>
        <w:t>ліквідацію</w:t>
      </w:r>
      <w:proofErr w:type="spellEnd"/>
      <w:r w:rsidRPr="00665CF5">
        <w:rPr>
          <w:b/>
          <w:color w:val="333333"/>
        </w:rPr>
        <w:t xml:space="preserve"> </w:t>
      </w:r>
      <w:proofErr w:type="spellStart"/>
      <w:r w:rsidRPr="00665CF5">
        <w:rPr>
          <w:b/>
          <w:color w:val="333333"/>
        </w:rPr>
        <w:t>адміністративно-територіальної</w:t>
      </w:r>
      <w:proofErr w:type="spellEnd"/>
      <w:r w:rsidRPr="00665CF5">
        <w:rPr>
          <w:b/>
          <w:color w:val="333333"/>
        </w:rPr>
        <w:t xml:space="preserve"> </w:t>
      </w:r>
      <w:proofErr w:type="spellStart"/>
      <w:r w:rsidRPr="00665CF5">
        <w:rPr>
          <w:b/>
          <w:color w:val="333333"/>
        </w:rPr>
        <w:t>одиниці</w:t>
      </w:r>
      <w:proofErr w:type="spellEnd"/>
      <w:r w:rsidRPr="005327EF">
        <w:rPr>
          <w:color w:val="333333"/>
        </w:rPr>
        <w:t>.</w:t>
      </w:r>
    </w:p>
    <w:p w:rsidR="003C6B7F" w:rsidRPr="00A35DA0" w:rsidRDefault="003C6B7F" w:rsidP="003C6B7F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FF0000"/>
          <w:lang w:val="uk-UA" w:eastAsia="en-US"/>
        </w:rPr>
      </w:pPr>
      <w:bookmarkStart w:id="2" w:name="n91"/>
      <w:bookmarkEnd w:id="2"/>
      <w:r w:rsidRPr="00A35DA0">
        <w:rPr>
          <w:rFonts w:asciiTheme="majorHAnsi" w:eastAsiaTheme="majorEastAsia" w:hAnsiTheme="majorHAnsi" w:cstheme="majorBidi"/>
          <w:b/>
          <w:bCs/>
          <w:color w:val="FF0000"/>
          <w:lang w:val="uk-UA" w:eastAsia="en-US"/>
        </w:rPr>
        <w:t xml:space="preserve">Порівняльна таблиця підстав для передачі реєстраційної справи </w:t>
      </w:r>
    </w:p>
    <w:p w:rsidR="00665CF5" w:rsidRPr="00A35DA0" w:rsidRDefault="003C6B7F" w:rsidP="003C6B7F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FF0000"/>
          <w:lang w:val="uk-UA" w:eastAsia="en-US"/>
        </w:rPr>
      </w:pPr>
      <w:r w:rsidRPr="00A35DA0">
        <w:rPr>
          <w:rFonts w:asciiTheme="majorHAnsi" w:eastAsiaTheme="majorEastAsia" w:hAnsiTheme="majorHAnsi" w:cstheme="majorBidi"/>
          <w:b/>
          <w:bCs/>
          <w:color w:val="FF0000"/>
          <w:lang w:val="uk-UA" w:eastAsia="en-US"/>
        </w:rPr>
        <w:t>та порядку їх здійснення</w:t>
      </w:r>
    </w:p>
    <w:tbl>
      <w:tblPr>
        <w:tblStyle w:val="a8"/>
        <w:tblW w:w="4915" w:type="pct"/>
        <w:tblLook w:val="04A0"/>
      </w:tblPr>
      <w:tblGrid>
        <w:gridCol w:w="2055"/>
        <w:gridCol w:w="3879"/>
        <w:gridCol w:w="3753"/>
      </w:tblGrid>
      <w:tr w:rsidR="003C6B7F" w:rsidRPr="00A31E1E" w:rsidTr="003C6B7F">
        <w:trPr>
          <w:trHeight w:val="554"/>
        </w:trPr>
        <w:tc>
          <w:tcPr>
            <w:tcW w:w="1061" w:type="pct"/>
          </w:tcPr>
          <w:p w:rsidR="003C6B7F" w:rsidRPr="00140F88" w:rsidRDefault="003C6B7F" w:rsidP="00FE6DC9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40F88">
              <w:rPr>
                <w:rFonts w:ascii="Times New Roman" w:eastAsiaTheme="majorEastAsia" w:hAnsi="Times New Roman" w:cs="Times New Roman"/>
                <w:b/>
                <w:bCs/>
                <w:color w:val="FF0000"/>
                <w:sz w:val="24"/>
                <w:szCs w:val="24"/>
              </w:rPr>
              <w:t>Підстави передачі реєстраційних справ</w:t>
            </w:r>
          </w:p>
        </w:tc>
        <w:tc>
          <w:tcPr>
            <w:tcW w:w="2002" w:type="pct"/>
          </w:tcPr>
          <w:p w:rsidR="003C6B7F" w:rsidRPr="00140F88" w:rsidRDefault="003C6B7F" w:rsidP="003C6B7F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40F88">
              <w:rPr>
                <w:rFonts w:ascii="Times New Roman" w:eastAsiaTheme="majorEastAsia" w:hAnsi="Times New Roman" w:cs="Times New Roman"/>
                <w:b/>
                <w:bCs/>
                <w:color w:val="FF0000"/>
                <w:sz w:val="24"/>
                <w:szCs w:val="24"/>
              </w:rPr>
              <w:t>Реєстраційна дія, проведена державним реєстратором, що пов'язана зі зміною місцезнаходження юридичної особи, громадського формування або фізичної особи - підприємця, якщо нове місцезнаходження розташоване на території іншої адміністративно-територіальної одиниці</w:t>
            </w:r>
          </w:p>
        </w:tc>
        <w:tc>
          <w:tcPr>
            <w:tcW w:w="1937" w:type="pct"/>
          </w:tcPr>
          <w:p w:rsidR="003C6B7F" w:rsidRPr="00140F88" w:rsidRDefault="003C6B7F" w:rsidP="003C6B7F">
            <w:pPr>
              <w:pStyle w:val="rvps2"/>
              <w:shd w:val="clear" w:color="auto" w:fill="FFFFFF"/>
              <w:spacing w:before="0" w:beforeAutospacing="0" w:after="0" w:afterAutospacing="0"/>
              <w:ind w:left="50"/>
              <w:jc w:val="both"/>
              <w:rPr>
                <w:rFonts w:eastAsiaTheme="majorEastAsia"/>
                <w:b/>
                <w:bCs/>
                <w:color w:val="FF0000"/>
                <w:lang w:val="uk-UA" w:eastAsia="en-US"/>
              </w:rPr>
            </w:pPr>
            <w:r w:rsidRPr="00140F88">
              <w:rPr>
                <w:rFonts w:eastAsiaTheme="majorEastAsia"/>
                <w:b/>
                <w:bCs/>
                <w:color w:val="FF0000"/>
                <w:lang w:val="uk-UA" w:eastAsia="en-US"/>
              </w:rPr>
              <w:t>Рішення органу, який наділений відповідними повноваженнями, про утворення, зміну меж або ліквідацію адміністративно-територіальної одиниці.</w:t>
            </w:r>
          </w:p>
          <w:p w:rsidR="003C6B7F" w:rsidRPr="00140F88" w:rsidRDefault="003C6B7F" w:rsidP="00FE6DC9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6B7F" w:rsidRPr="00A31E1E" w:rsidTr="003C6B7F">
        <w:tc>
          <w:tcPr>
            <w:tcW w:w="1061" w:type="pct"/>
          </w:tcPr>
          <w:p w:rsidR="003C6B7F" w:rsidRPr="00A31E1E" w:rsidRDefault="003C6B7F" w:rsidP="003C6B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Суб’єкти передачі</w:t>
            </w:r>
          </w:p>
        </w:tc>
        <w:tc>
          <w:tcPr>
            <w:tcW w:w="2002" w:type="pct"/>
          </w:tcPr>
          <w:p w:rsidR="00140F88" w:rsidRDefault="00140F88" w:rsidP="00140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посадові особи</w:t>
            </w:r>
            <w:r w:rsidR="0059002C"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 із зберігання реєстраційних справ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які передають, та які приймають </w:t>
            </w:r>
          </w:p>
          <w:p w:rsidR="003C6B7F" w:rsidRPr="00683A57" w:rsidRDefault="00140F88" w:rsidP="00140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0F88">
              <w:rPr>
                <w:rFonts w:ascii="Times New Roman" w:hAnsi="Times New Roman" w:cs="Times New Roman"/>
                <w:sz w:val="23"/>
                <w:szCs w:val="23"/>
              </w:rPr>
              <w:t>реєстраційну справу</w:t>
            </w:r>
          </w:p>
        </w:tc>
        <w:tc>
          <w:tcPr>
            <w:tcW w:w="1937" w:type="pct"/>
          </w:tcPr>
          <w:p w:rsidR="003C6B7F" w:rsidRDefault="0059002C" w:rsidP="005900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посадова особа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 із зберігання реєстраційних справ</w:t>
            </w:r>
          </w:p>
          <w:p w:rsidR="0059002C" w:rsidRPr="00A31E1E" w:rsidRDefault="0059002C" w:rsidP="005900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 державний реєстратор, нотаріус чи уповноважена особа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 фронт-офісу, що заб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езпечувала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 прийняття, зберігання та видачу документів, поданих для державної реєстрації</w:t>
            </w:r>
          </w:p>
        </w:tc>
      </w:tr>
      <w:tr w:rsidR="0059002C" w:rsidRPr="00A31E1E" w:rsidTr="0059002C">
        <w:trPr>
          <w:trHeight w:val="518"/>
        </w:trPr>
        <w:tc>
          <w:tcPr>
            <w:tcW w:w="1061" w:type="pct"/>
            <w:vMerge w:val="restart"/>
          </w:tcPr>
          <w:p w:rsidR="0059002C" w:rsidRPr="00A31E1E" w:rsidRDefault="0059002C" w:rsidP="00FE6D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Строки</w:t>
            </w:r>
          </w:p>
        </w:tc>
        <w:tc>
          <w:tcPr>
            <w:tcW w:w="2002" w:type="pct"/>
          </w:tcPr>
          <w:p w:rsidR="0059002C" w:rsidRPr="00A31E1E" w:rsidRDefault="0059002C" w:rsidP="00FE6D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протягом </w:t>
            </w:r>
            <w:r w:rsidRPr="0059002C">
              <w:rPr>
                <w:rFonts w:ascii="Times New Roman" w:hAnsi="Times New Roman" w:cs="Times New Roman"/>
                <w:b/>
                <w:sz w:val="23"/>
                <w:szCs w:val="23"/>
              </w:rPr>
              <w:t>десяти робочих днів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 з дати настання визначеної події </w:t>
            </w:r>
            <w:r w:rsidRPr="00D575B5">
              <w:rPr>
                <w:rFonts w:ascii="Times New Roman" w:hAnsi="Times New Roman" w:cs="Times New Roman"/>
                <w:b/>
                <w:sz w:val="23"/>
                <w:szCs w:val="23"/>
              </w:rPr>
              <w:t>поштовим відправленням</w:t>
            </w:r>
          </w:p>
        </w:tc>
        <w:tc>
          <w:tcPr>
            <w:tcW w:w="1937" w:type="pct"/>
            <w:vMerge w:val="restart"/>
          </w:tcPr>
          <w:p w:rsidR="0059002C" w:rsidRDefault="0059002C" w:rsidP="00FE6D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002C">
              <w:rPr>
                <w:rFonts w:ascii="Times New Roman" w:hAnsi="Times New Roman" w:cs="Times New Roman"/>
                <w:b/>
                <w:sz w:val="23"/>
                <w:szCs w:val="23"/>
              </w:rPr>
              <w:t>протягом десяти робочих днів з дати надходження до суб’єкта, що забезпечує зберігання реєстраційних справ, документів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9002C" w:rsidRPr="00A31E1E" w:rsidRDefault="0059002C" w:rsidP="005900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002C">
              <w:rPr>
                <w:rFonts w:ascii="Times New Roman" w:hAnsi="Times New Roman" w:cs="Times New Roman"/>
                <w:b/>
                <w:sz w:val="23"/>
                <w:szCs w:val="23"/>
              </w:rPr>
              <w:t>поданих для проведення державної реєстрації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>, пов'язаної зі зміною місцезнаходження юридичної особи, громадського формування або фізичної особи - підприємця, від державного реєстратора, нотаріуса чи уповноваженої особи фронт-офісу, що забезпечував прийняття, зберігання та видачу документів, поданих для державної реєстрації.</w:t>
            </w:r>
          </w:p>
        </w:tc>
      </w:tr>
      <w:tr w:rsidR="0059002C" w:rsidRPr="00A31E1E" w:rsidTr="0059002C">
        <w:trPr>
          <w:trHeight w:val="517"/>
        </w:trPr>
        <w:tc>
          <w:tcPr>
            <w:tcW w:w="1061" w:type="pct"/>
            <w:vMerge/>
          </w:tcPr>
          <w:p w:rsidR="0059002C" w:rsidRDefault="0059002C" w:rsidP="00FE6D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2" w:type="pct"/>
          </w:tcPr>
          <w:p w:rsidR="0059002C" w:rsidRDefault="0059002C" w:rsidP="00FE6D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002C">
              <w:rPr>
                <w:rFonts w:ascii="Times New Roman" w:hAnsi="Times New Roman" w:cs="Times New Roman"/>
                <w:b/>
                <w:sz w:val="23"/>
                <w:szCs w:val="23"/>
              </w:rPr>
              <w:t>або нарочно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 за актом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>приймання-передавання реєстраційної справи на зберігання</w:t>
            </w:r>
          </w:p>
          <w:p w:rsidR="0059002C" w:rsidRPr="0059002C" w:rsidRDefault="0059002C" w:rsidP="00FE6D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002C">
              <w:rPr>
                <w:rFonts w:ascii="Times New Roman" w:hAnsi="Times New Roman" w:cs="Times New Roman"/>
                <w:b/>
                <w:sz w:val="23"/>
                <w:szCs w:val="23"/>
              </w:rPr>
              <w:t>(додаток 10) до Порядку</w:t>
            </w:r>
          </w:p>
        </w:tc>
        <w:tc>
          <w:tcPr>
            <w:tcW w:w="1937" w:type="pct"/>
            <w:vMerge/>
          </w:tcPr>
          <w:p w:rsidR="0059002C" w:rsidRPr="00A31E1E" w:rsidRDefault="0059002C" w:rsidP="00FE6D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0F88" w:rsidRPr="00A31E1E" w:rsidTr="00140F88">
        <w:tc>
          <w:tcPr>
            <w:tcW w:w="1061" w:type="pct"/>
          </w:tcPr>
          <w:p w:rsidR="00140F88" w:rsidRPr="00A31E1E" w:rsidRDefault="00140F88" w:rsidP="00FE6D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Порядок оформлення передачі</w:t>
            </w:r>
          </w:p>
        </w:tc>
        <w:tc>
          <w:tcPr>
            <w:tcW w:w="3939" w:type="pct"/>
            <w:gridSpan w:val="2"/>
          </w:tcPr>
          <w:p w:rsidR="00140F88" w:rsidRPr="00A31E1E" w:rsidRDefault="00140F88" w:rsidP="00A35DA0">
            <w:pPr>
              <w:ind w:left="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за описом разом з </w:t>
            </w:r>
            <w:r w:rsidRPr="005900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актом приймання-передавання </w:t>
            </w:r>
            <w:r w:rsidRPr="0059002C">
              <w:rPr>
                <w:rFonts w:ascii="Times New Roman" w:hAnsi="Times New Roman" w:cs="Times New Roman"/>
                <w:sz w:val="23"/>
                <w:szCs w:val="23"/>
              </w:rPr>
              <w:t xml:space="preserve">реєстраційної справи на зберігання </w:t>
            </w:r>
            <w:r w:rsidRPr="0059002C">
              <w:rPr>
                <w:rFonts w:ascii="Times New Roman" w:hAnsi="Times New Roman" w:cs="Times New Roman"/>
                <w:b/>
                <w:sz w:val="23"/>
                <w:szCs w:val="23"/>
              </w:rPr>
              <w:t>(додаток 10) до Порядку</w:t>
            </w:r>
          </w:p>
        </w:tc>
      </w:tr>
      <w:tr w:rsidR="00140F88" w:rsidRPr="00A31E1E" w:rsidTr="00140F88">
        <w:tc>
          <w:tcPr>
            <w:tcW w:w="1061" w:type="pct"/>
          </w:tcPr>
          <w:p w:rsidR="00140F88" w:rsidRPr="00A31E1E" w:rsidRDefault="00140F88" w:rsidP="00FE6D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Особливості</w:t>
            </w:r>
          </w:p>
        </w:tc>
        <w:tc>
          <w:tcPr>
            <w:tcW w:w="3939" w:type="pct"/>
            <w:gridSpan w:val="2"/>
          </w:tcPr>
          <w:p w:rsidR="00140F88" w:rsidRPr="00A31E1E" w:rsidRDefault="00140F88" w:rsidP="00A35D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002C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Акт </w:t>
            </w:r>
            <w:proofErr w:type="spellStart"/>
            <w:r w:rsidRPr="0059002C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приймання-передавання</w:t>
            </w:r>
            <w:proofErr w:type="spellEnd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реєстраційної</w:t>
            </w:r>
            <w:proofErr w:type="spellEnd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справи</w:t>
            </w:r>
            <w:proofErr w:type="spellEnd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на зберігання </w:t>
            </w:r>
            <w:proofErr w:type="spellStart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складається</w:t>
            </w:r>
            <w:proofErr w:type="spellEnd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59002C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у </w:t>
            </w:r>
            <w:proofErr w:type="spellStart"/>
            <w:r w:rsidRPr="0059002C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двох</w:t>
            </w:r>
            <w:proofErr w:type="spellEnd"/>
            <w:r w:rsidRPr="0059002C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9002C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примірниках</w:t>
            </w:r>
            <w:proofErr w:type="spellEnd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по одному для </w:t>
            </w:r>
            <w:proofErr w:type="spellStart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посадових</w:t>
            </w:r>
            <w:proofErr w:type="spellEnd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proofErr w:type="gramStart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осіб</w:t>
            </w:r>
            <w:proofErr w:type="spellEnd"/>
            <w:proofErr w:type="gramEnd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із зберігання </w:t>
            </w:r>
            <w:proofErr w:type="spellStart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реєстраційних</w:t>
            </w:r>
            <w:proofErr w:type="spellEnd"/>
            <w:r w:rsidRPr="0059002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справ</w:t>
            </w:r>
          </w:p>
        </w:tc>
      </w:tr>
      <w:tr w:rsidR="00140F88" w:rsidRPr="00A31E1E" w:rsidTr="00140F88">
        <w:tc>
          <w:tcPr>
            <w:tcW w:w="1061" w:type="pct"/>
          </w:tcPr>
          <w:p w:rsidR="00140F88" w:rsidRDefault="00140F88" w:rsidP="00FE6D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Фіксування факту передачі</w:t>
            </w:r>
          </w:p>
        </w:tc>
        <w:tc>
          <w:tcPr>
            <w:tcW w:w="3939" w:type="pct"/>
            <w:gridSpan w:val="2"/>
          </w:tcPr>
          <w:p w:rsidR="00140F88" w:rsidRPr="00A31E1E" w:rsidRDefault="00140F88" w:rsidP="00140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0F88">
              <w:rPr>
                <w:rFonts w:ascii="Times New Roman" w:hAnsi="Times New Roman" w:cs="Times New Roman"/>
                <w:sz w:val="23"/>
                <w:szCs w:val="23"/>
              </w:rPr>
              <w:t xml:space="preserve">Факт передачі реєстраційної справи фіксується у </w:t>
            </w:r>
            <w:r w:rsidRPr="00140F88">
              <w:rPr>
                <w:rFonts w:ascii="Times New Roman" w:hAnsi="Times New Roman" w:cs="Times New Roman"/>
                <w:b/>
                <w:sz w:val="23"/>
                <w:szCs w:val="23"/>
              </w:rPr>
              <w:t>журналі обліку надходження (вибуття) реєстраційних справ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40F88">
              <w:rPr>
                <w:rFonts w:ascii="Times New Roman" w:hAnsi="Times New Roman" w:cs="Times New Roman"/>
                <w:b/>
                <w:sz w:val="23"/>
                <w:szCs w:val="23"/>
              </w:rPr>
              <w:t>додаток 8 до Порядку</w:t>
            </w:r>
          </w:p>
        </w:tc>
      </w:tr>
    </w:tbl>
    <w:p w:rsidR="00A35DA0" w:rsidRDefault="00A35DA0" w:rsidP="00140F88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uk-UA" w:eastAsia="en-US"/>
        </w:rPr>
      </w:pPr>
    </w:p>
    <w:p w:rsidR="00CC6E2D" w:rsidRDefault="00CC6E2D" w:rsidP="00140F88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uk-UA" w:eastAsia="en-US"/>
        </w:rPr>
      </w:pPr>
    </w:p>
    <w:p w:rsidR="00140F88" w:rsidRDefault="00140F88" w:rsidP="00140F88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uk-UA" w:eastAsia="en-US"/>
        </w:rPr>
      </w:pPr>
      <w:r w:rsidRPr="00140F88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uk-UA" w:eastAsia="en-US"/>
        </w:rPr>
        <w:lastRenderedPageBreak/>
        <w:t xml:space="preserve">ДІЇ ПОСАДОВИХ ОСІБ ІЗ ЗБЕРІГАННЯ </w:t>
      </w:r>
    </w:p>
    <w:p w:rsidR="003C6B7F" w:rsidRPr="00140F88" w:rsidRDefault="00140F88" w:rsidP="00140F88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uk-UA" w:eastAsia="en-US"/>
        </w:rPr>
      </w:pPr>
      <w:r w:rsidRPr="00140F88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uk-UA" w:eastAsia="en-US"/>
        </w:rPr>
        <w:t xml:space="preserve">РЕЄСТРАЦІЙНИХ СПРАВ </w:t>
      </w: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E45602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-10.1pt;margin-top:3.2pt;width:445.5pt;height:122.25pt;z-index:251674624" fillcolor="#548dd4 [1951]" strokecolor="#8db3e2 [1311]">
            <v:textbox>
              <w:txbxContent>
                <w:p w:rsidR="00140F88" w:rsidRPr="005327EF" w:rsidRDefault="00140F88" w:rsidP="00140F88">
                  <w:pPr>
                    <w:pStyle w:val="rvps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333333"/>
                      <w:lang w:val="uk-UA"/>
                    </w:rPr>
                  </w:pPr>
                  <w:r w:rsidRPr="005327EF">
                    <w:rPr>
                      <w:color w:val="333333"/>
                      <w:lang w:val="uk-UA"/>
                    </w:rPr>
                    <w:t xml:space="preserve">Посадова особа із зберігання реєстраційних справ, яка передає реєстраційну справу, у день відправлення реєстраційної справи знімає її з обліку, а посадова особа із зберігання реєстраційних справ, яка отримує реєстраційну справу, у день отримання реєстраційної справи </w:t>
                  </w:r>
                  <w:r w:rsidRPr="00D575B5">
                    <w:rPr>
                      <w:b/>
                      <w:color w:val="333333"/>
                      <w:lang w:val="uk-UA"/>
                    </w:rPr>
                    <w:t>поштою або нарочно</w:t>
                  </w:r>
                  <w:r w:rsidRPr="005327EF">
                    <w:rPr>
                      <w:color w:val="333333"/>
                      <w:lang w:val="uk-UA"/>
                    </w:rPr>
                    <w:t xml:space="preserve"> приймає її на облік у журналі обліку надходження (вибуття) реєстраційних справ</w:t>
                  </w:r>
                  <w:r w:rsidR="00D575B5">
                    <w:rPr>
                      <w:color w:val="333333"/>
                      <w:lang w:val="uk-UA"/>
                    </w:rPr>
                    <w:t xml:space="preserve"> </w:t>
                  </w:r>
                  <w:proofErr w:type="spellStart"/>
                  <w:r w:rsidR="00D575B5" w:rsidRPr="00140F88">
                    <w:rPr>
                      <w:b/>
                      <w:sz w:val="23"/>
                      <w:szCs w:val="23"/>
                    </w:rPr>
                    <w:t>додаток</w:t>
                  </w:r>
                  <w:proofErr w:type="spellEnd"/>
                  <w:r w:rsidR="00D575B5" w:rsidRPr="00140F88">
                    <w:rPr>
                      <w:b/>
                      <w:sz w:val="23"/>
                      <w:szCs w:val="23"/>
                    </w:rPr>
                    <w:t xml:space="preserve"> 8 до Порядку</w:t>
                  </w:r>
                  <w:r w:rsidRPr="005327EF">
                    <w:rPr>
                      <w:color w:val="333333"/>
                      <w:lang w:val="uk-UA"/>
                    </w:rPr>
                    <w:t>, а також за допомогою програмних засобів ведення Державного реєстру п</w:t>
                  </w:r>
                  <w:r>
                    <w:rPr>
                      <w:color w:val="333333"/>
                      <w:lang w:val="uk-UA"/>
                    </w:rPr>
                    <w:t>рав, Єдиного державного реєстру</w:t>
                  </w:r>
                </w:p>
                <w:p w:rsidR="00140F88" w:rsidRDefault="00140F88"/>
              </w:txbxContent>
            </v:textbox>
          </v:shape>
        </w:pict>
      </w: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E45602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6" type="#_x0000_t103" style="position:absolute;left:0;text-align:left;margin-left:458.9pt;margin-top:2.85pt;width:43.5pt;height:76.3pt;rotation:-2357414fd;z-index:251678720" fillcolor="#548dd4 [1951]" strokecolor="#8db3e2 [1311]"/>
        </w:pict>
      </w: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E45602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pict>
          <v:shape id="_x0000_s1033" type="#_x0000_t176" style="position:absolute;left:0;text-align:left;margin-left:64.15pt;margin-top:11pt;width:417pt;height:147.3pt;z-index:251675648" fillcolor="#548dd4 [1951]" strokecolor="#8db3e2 [1311]">
            <v:textbox>
              <w:txbxContent>
                <w:p w:rsidR="00D575B5" w:rsidRDefault="00D575B5" w:rsidP="00D575B5">
                  <w:pPr>
                    <w:pStyle w:val="rvps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333333"/>
                      <w:lang w:val="uk-UA"/>
                    </w:rPr>
                  </w:pPr>
                  <w:r w:rsidRPr="00665CF5">
                    <w:rPr>
                      <w:color w:val="333333"/>
                      <w:lang w:val="uk-UA"/>
                    </w:rPr>
                    <w:t xml:space="preserve">Посадова особа із зберігання реєстраційних справ зобов'язана протягом </w:t>
                  </w:r>
                  <w:r w:rsidRPr="00D575B5">
                    <w:rPr>
                      <w:b/>
                      <w:color w:val="333333"/>
                      <w:lang w:val="uk-UA"/>
                    </w:rPr>
                    <w:t>п’яти робочих днів з дати отримання реєстраційної справи</w:t>
                  </w:r>
                  <w:r w:rsidRPr="00665CF5">
                    <w:rPr>
                      <w:color w:val="333333"/>
                      <w:lang w:val="uk-UA"/>
                    </w:rPr>
                    <w:t xml:space="preserve"> </w:t>
                  </w:r>
                  <w:r w:rsidRPr="00D575B5">
                    <w:rPr>
                      <w:b/>
                      <w:color w:val="333333"/>
                      <w:lang w:val="uk-UA"/>
                    </w:rPr>
                    <w:t>надіслати посадовій особі із зберігання реєстраційних справ, яка зняла з обліку реєстраційну справу, один примірник акта приймання-передавання реєстраційної справи на зберігання</w:t>
                  </w:r>
                  <w:r w:rsidRPr="00665CF5">
                    <w:rPr>
                      <w:color w:val="333333"/>
                      <w:lang w:val="uk-UA"/>
                    </w:rPr>
                    <w:t xml:space="preserve">. </w:t>
                  </w:r>
                </w:p>
                <w:p w:rsidR="00D575B5" w:rsidRDefault="00D575B5" w:rsidP="00D575B5">
                  <w:pPr>
                    <w:pStyle w:val="rvps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333333"/>
                      <w:lang w:val="uk-UA"/>
                    </w:rPr>
                  </w:pPr>
                  <w:proofErr w:type="spellStart"/>
                  <w:r w:rsidRPr="00D575B5">
                    <w:rPr>
                      <w:b/>
                      <w:color w:val="333333"/>
                    </w:rPr>
                    <w:t>Другий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примірник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акта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приймання-передавання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реєстраційної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справи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на зберігання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долучається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gramStart"/>
                  <w:r w:rsidRPr="00D575B5">
                    <w:rPr>
                      <w:b/>
                      <w:color w:val="333333"/>
                    </w:rPr>
                    <w:t>до</w:t>
                  </w:r>
                  <w:proofErr w:type="gram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відпові</w:t>
                  </w:r>
                  <w:proofErr w:type="gramStart"/>
                  <w:r w:rsidRPr="00D575B5">
                    <w:rPr>
                      <w:b/>
                      <w:color w:val="333333"/>
                    </w:rPr>
                    <w:t>дно</w:t>
                  </w:r>
                  <w:proofErr w:type="gramEnd"/>
                  <w:r w:rsidRPr="00D575B5">
                    <w:rPr>
                      <w:b/>
                      <w:color w:val="333333"/>
                    </w:rPr>
                    <w:t>ї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реєстраційної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справи</w:t>
                  </w:r>
                  <w:proofErr w:type="spellEnd"/>
                  <w:r w:rsidRPr="005327EF">
                    <w:rPr>
                      <w:color w:val="333333"/>
                    </w:rPr>
                    <w:t xml:space="preserve">. </w:t>
                  </w:r>
                </w:p>
                <w:p w:rsidR="00D575B5" w:rsidRPr="005327EF" w:rsidRDefault="00D575B5" w:rsidP="00D575B5">
                  <w:pPr>
                    <w:pStyle w:val="rvps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333333"/>
                    </w:rPr>
                  </w:pPr>
                  <w:r w:rsidRPr="00D575B5">
                    <w:rPr>
                      <w:rFonts w:asciiTheme="majorHAnsi" w:eastAsiaTheme="majorEastAsia" w:hAnsiTheme="majorHAnsi" w:cstheme="majorBidi"/>
                      <w:b/>
                      <w:bCs/>
                      <w:color w:val="FF0000"/>
                      <w:sz w:val="26"/>
                      <w:szCs w:val="26"/>
                      <w:lang w:val="uk-UA" w:eastAsia="en-US"/>
                    </w:rPr>
                    <w:t xml:space="preserve">ВАЖЛИВО! </w:t>
                  </w:r>
                  <w:proofErr w:type="gramStart"/>
                  <w:r w:rsidRPr="005327EF">
                    <w:rPr>
                      <w:color w:val="333333"/>
                    </w:rPr>
                    <w:t>У</w:t>
                  </w:r>
                  <w:proofErr w:type="gramEnd"/>
                  <w:r w:rsidRPr="005327EF">
                    <w:rPr>
                      <w:color w:val="333333"/>
                    </w:rPr>
                    <w:t xml:space="preserve"> </w:t>
                  </w:r>
                  <w:proofErr w:type="spellStart"/>
                  <w:proofErr w:type="gramStart"/>
                  <w:r w:rsidRPr="005327EF">
                    <w:rPr>
                      <w:color w:val="333333"/>
                    </w:rPr>
                    <w:t>раз</w:t>
                  </w:r>
                  <w:proofErr w:type="gramEnd"/>
                  <w:r w:rsidRPr="005327EF">
                    <w:rPr>
                      <w:color w:val="333333"/>
                    </w:rPr>
                    <w:t>і</w:t>
                  </w:r>
                  <w:proofErr w:type="spellEnd"/>
                  <w:r w:rsidRPr="005327EF">
                    <w:rPr>
                      <w:color w:val="333333"/>
                    </w:rPr>
                    <w:t xml:space="preserve"> </w:t>
                  </w:r>
                  <w:proofErr w:type="spellStart"/>
                  <w:r w:rsidRPr="005327EF">
                    <w:rPr>
                      <w:color w:val="333333"/>
                    </w:rPr>
                    <w:t>направлення</w:t>
                  </w:r>
                  <w:proofErr w:type="spellEnd"/>
                  <w:r w:rsidRPr="005327EF">
                    <w:rPr>
                      <w:color w:val="333333"/>
                    </w:rPr>
                    <w:t xml:space="preserve"> одним актом </w:t>
                  </w:r>
                  <w:proofErr w:type="spellStart"/>
                  <w:r w:rsidRPr="005327EF">
                    <w:rPr>
                      <w:color w:val="333333"/>
                    </w:rPr>
                    <w:t>кількох</w:t>
                  </w:r>
                  <w:proofErr w:type="spellEnd"/>
                  <w:r w:rsidRPr="005327EF">
                    <w:rPr>
                      <w:color w:val="333333"/>
                    </w:rPr>
                    <w:t xml:space="preserve"> </w:t>
                  </w:r>
                  <w:proofErr w:type="spellStart"/>
                  <w:r w:rsidRPr="005327EF">
                    <w:rPr>
                      <w:color w:val="333333"/>
                    </w:rPr>
                    <w:t>реєстраційних</w:t>
                  </w:r>
                  <w:proofErr w:type="spellEnd"/>
                  <w:r w:rsidRPr="005327EF">
                    <w:rPr>
                      <w:color w:val="333333"/>
                    </w:rPr>
                    <w:t xml:space="preserve"> справ </w:t>
                  </w:r>
                  <w:proofErr w:type="spellStart"/>
                  <w:r w:rsidRPr="005327EF">
                    <w:rPr>
                      <w:color w:val="333333"/>
                    </w:rPr>
                    <w:t>виготовляється</w:t>
                  </w:r>
                  <w:proofErr w:type="spellEnd"/>
                  <w:r w:rsidRPr="005327EF">
                    <w:rPr>
                      <w:color w:val="333333"/>
                    </w:rPr>
                    <w:t xml:space="preserve"> </w:t>
                  </w:r>
                  <w:proofErr w:type="spellStart"/>
                  <w:r w:rsidRPr="005327EF">
                    <w:rPr>
                      <w:color w:val="333333"/>
                    </w:rPr>
                    <w:t>необхідна</w:t>
                  </w:r>
                  <w:proofErr w:type="spellEnd"/>
                  <w:r w:rsidRPr="005327EF">
                    <w:rPr>
                      <w:color w:val="333333"/>
                    </w:rPr>
                    <w:t xml:space="preserve"> </w:t>
                  </w:r>
                  <w:proofErr w:type="spellStart"/>
                  <w:r w:rsidRPr="005327EF">
                    <w:rPr>
                      <w:color w:val="333333"/>
                    </w:rPr>
                    <w:t>кількість</w:t>
                  </w:r>
                  <w:proofErr w:type="spellEnd"/>
                  <w:r w:rsidRPr="005327EF">
                    <w:rPr>
                      <w:color w:val="333333"/>
                    </w:rPr>
                    <w:t xml:space="preserve"> </w:t>
                  </w:r>
                  <w:proofErr w:type="spellStart"/>
                  <w:r w:rsidRPr="005327EF">
                    <w:rPr>
                      <w:color w:val="333333"/>
                    </w:rPr>
                    <w:t>копій</w:t>
                  </w:r>
                  <w:proofErr w:type="spellEnd"/>
                  <w:r w:rsidRPr="005327EF">
                    <w:rPr>
                      <w:color w:val="333333"/>
                    </w:rPr>
                    <w:t xml:space="preserve"> такого акта.</w:t>
                  </w:r>
                </w:p>
                <w:p w:rsidR="00D575B5" w:rsidRPr="00D575B5" w:rsidRDefault="00D575B5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D575B5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D575B5">
        <w:rPr>
          <w:noProof/>
          <w:color w:val="333333"/>
          <w:lang w:val="uk-UA" w:eastAsia="uk-UA"/>
        </w:rPr>
        <w:drawing>
          <wp:inline distT="0" distB="0" distL="0" distR="0">
            <wp:extent cx="694055" cy="69405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4055" cy="694055"/>
                      <a:chOff x="179512" y="5229200"/>
                      <a:chExt cx="694055" cy="694055"/>
                    </a:xfrm>
                  </a:grpSpPr>
                  <a:grpSp>
                    <a:nvGrpSpPr>
                      <a:cNvPr id="31" name="object 70"/>
                      <a:cNvGrpSpPr/>
                    </a:nvGrpSpPr>
                    <a:grpSpPr>
                      <a:xfrm>
                        <a:off x="179512" y="5229200"/>
                        <a:ext cx="694055" cy="694055"/>
                        <a:chOff x="8087409" y="2945485"/>
                        <a:chExt cx="694055" cy="694055"/>
                      </a:xfrm>
                    </a:grpSpPr>
                    <a:sp>
                      <a:nvSpPr>
                        <a:cNvPr id="32" name="object 71"/>
                        <a:cNvSpPr/>
                      </a:nvSpPr>
                      <a:spPr>
                        <a:xfrm>
                          <a:off x="8087409" y="2945485"/>
                          <a:ext cx="694055" cy="694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4" h="694054">
                              <a:moveTo>
                                <a:pt x="346951" y="0"/>
                              </a:moveTo>
                              <a:lnTo>
                                <a:pt x="299869" y="3167"/>
                              </a:lnTo>
                              <a:lnTo>
                                <a:pt x="254712" y="12395"/>
                              </a:lnTo>
                              <a:lnTo>
                                <a:pt x="211896" y="27270"/>
                              </a:lnTo>
                              <a:lnTo>
                                <a:pt x="171831" y="47377"/>
                              </a:lnTo>
                              <a:lnTo>
                                <a:pt x="134933" y="72302"/>
                              </a:lnTo>
                              <a:lnTo>
                                <a:pt x="101614" y="101633"/>
                              </a:lnTo>
                              <a:lnTo>
                                <a:pt x="72287" y="134955"/>
                              </a:lnTo>
                              <a:lnTo>
                                <a:pt x="47365" y="171854"/>
                              </a:lnTo>
                              <a:lnTo>
                                <a:pt x="27263" y="211917"/>
                              </a:lnTo>
                              <a:lnTo>
                                <a:pt x="12392" y="254730"/>
                              </a:lnTo>
                              <a:lnTo>
                                <a:pt x="3166" y="299879"/>
                              </a:lnTo>
                              <a:lnTo>
                                <a:pt x="0" y="346951"/>
                              </a:lnTo>
                              <a:lnTo>
                                <a:pt x="3166" y="394028"/>
                              </a:lnTo>
                              <a:lnTo>
                                <a:pt x="12392" y="439180"/>
                              </a:lnTo>
                              <a:lnTo>
                                <a:pt x="27263" y="481995"/>
                              </a:lnTo>
                              <a:lnTo>
                                <a:pt x="47365" y="522059"/>
                              </a:lnTo>
                              <a:lnTo>
                                <a:pt x="72287" y="558958"/>
                              </a:lnTo>
                              <a:lnTo>
                                <a:pt x="101614" y="592278"/>
                              </a:lnTo>
                              <a:lnTo>
                                <a:pt x="134933" y="621607"/>
                              </a:lnTo>
                              <a:lnTo>
                                <a:pt x="171831" y="646531"/>
                              </a:lnTo>
                              <a:lnTo>
                                <a:pt x="211896" y="666635"/>
                              </a:lnTo>
                              <a:lnTo>
                                <a:pt x="254712" y="681508"/>
                              </a:lnTo>
                              <a:lnTo>
                                <a:pt x="299869" y="690735"/>
                              </a:lnTo>
                              <a:lnTo>
                                <a:pt x="346951" y="693902"/>
                              </a:lnTo>
                              <a:lnTo>
                                <a:pt x="394027" y="690735"/>
                              </a:lnTo>
                              <a:lnTo>
                                <a:pt x="439179" y="681508"/>
                              </a:lnTo>
                              <a:lnTo>
                                <a:pt x="481993" y="666635"/>
                              </a:lnTo>
                              <a:lnTo>
                                <a:pt x="522056" y="646531"/>
                              </a:lnTo>
                              <a:lnTo>
                                <a:pt x="558953" y="621607"/>
                              </a:lnTo>
                              <a:lnTo>
                                <a:pt x="592272" y="592278"/>
                              </a:lnTo>
                              <a:lnTo>
                                <a:pt x="621599" y="558958"/>
                              </a:lnTo>
                              <a:lnTo>
                                <a:pt x="646521" y="522059"/>
                              </a:lnTo>
                              <a:lnTo>
                                <a:pt x="666625" y="481995"/>
                              </a:lnTo>
                              <a:lnTo>
                                <a:pt x="681496" y="439180"/>
                              </a:lnTo>
                              <a:lnTo>
                                <a:pt x="690722" y="394028"/>
                              </a:lnTo>
                              <a:lnTo>
                                <a:pt x="693889" y="346951"/>
                              </a:lnTo>
                              <a:lnTo>
                                <a:pt x="690722" y="299879"/>
                              </a:lnTo>
                              <a:lnTo>
                                <a:pt x="681496" y="254730"/>
                              </a:lnTo>
                              <a:lnTo>
                                <a:pt x="666625" y="211917"/>
                              </a:lnTo>
                              <a:lnTo>
                                <a:pt x="646521" y="171854"/>
                              </a:lnTo>
                              <a:lnTo>
                                <a:pt x="621599" y="134955"/>
                              </a:lnTo>
                              <a:lnTo>
                                <a:pt x="592272" y="101633"/>
                              </a:lnTo>
                              <a:lnTo>
                                <a:pt x="558953" y="72302"/>
                              </a:lnTo>
                              <a:lnTo>
                                <a:pt x="522056" y="47377"/>
                              </a:lnTo>
                              <a:lnTo>
                                <a:pt x="481993" y="27270"/>
                              </a:lnTo>
                              <a:lnTo>
                                <a:pt x="439179" y="12395"/>
                              </a:lnTo>
                              <a:lnTo>
                                <a:pt x="394027" y="3167"/>
                              </a:lnTo>
                              <a:lnTo>
                                <a:pt x="346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C834"/>
                        </a:solidFill>
                      </a:spPr>
                      <a:txSp>
                        <a:txBody>
                          <a:bodyPr wrap="square" lIns="0" tIns="0" rIns="0" bIns="0" rtlCol="0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33" name="object 72"/>
                        <a:cNvSpPr/>
                      </a:nvSpPr>
                      <a:spPr>
                        <a:xfrm>
                          <a:off x="8264613" y="3133548"/>
                          <a:ext cx="25527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318770">
                              <a:moveTo>
                                <a:pt x="172250" y="0"/>
                              </a:moveTo>
                              <a:lnTo>
                                <a:pt x="172250" y="32765"/>
                              </a:lnTo>
                              <a:lnTo>
                                <a:pt x="106464" y="32765"/>
                              </a:lnTo>
                              <a:lnTo>
                                <a:pt x="106527" y="79362"/>
                              </a:lnTo>
                              <a:lnTo>
                                <a:pt x="116630" y="118811"/>
                              </a:lnTo>
                              <a:lnTo>
                                <a:pt x="129895" y="139395"/>
                              </a:lnTo>
                              <a:lnTo>
                                <a:pt x="130530" y="180416"/>
                              </a:lnTo>
                              <a:lnTo>
                                <a:pt x="42532" y="210883"/>
                              </a:lnTo>
                              <a:lnTo>
                                <a:pt x="11833" y="238726"/>
                              </a:lnTo>
                              <a:lnTo>
                                <a:pt x="0" y="312648"/>
                              </a:lnTo>
                              <a:lnTo>
                                <a:pt x="0" y="318604"/>
                              </a:lnTo>
                              <a:lnTo>
                                <a:pt x="16395" y="318604"/>
                              </a:lnTo>
                              <a:lnTo>
                                <a:pt x="16332" y="313753"/>
                              </a:lnTo>
                              <a:lnTo>
                                <a:pt x="24434" y="254558"/>
                              </a:lnTo>
                              <a:lnTo>
                                <a:pt x="146913" y="192036"/>
                              </a:lnTo>
                              <a:lnTo>
                                <a:pt x="146913" y="133616"/>
                              </a:lnTo>
                              <a:lnTo>
                                <a:pt x="124714" y="90411"/>
                              </a:lnTo>
                              <a:lnTo>
                                <a:pt x="122872" y="49161"/>
                              </a:lnTo>
                              <a:lnTo>
                                <a:pt x="188645" y="49161"/>
                              </a:lnTo>
                              <a:lnTo>
                                <a:pt x="188645" y="36690"/>
                              </a:lnTo>
                              <a:lnTo>
                                <a:pt x="198835" y="42067"/>
                              </a:lnTo>
                              <a:lnTo>
                                <a:pt x="209788" y="45973"/>
                              </a:lnTo>
                              <a:lnTo>
                                <a:pt x="221364" y="48356"/>
                              </a:lnTo>
                              <a:lnTo>
                                <a:pt x="233426" y="49161"/>
                              </a:lnTo>
                              <a:lnTo>
                                <a:pt x="238112" y="49161"/>
                              </a:lnTo>
                              <a:lnTo>
                                <a:pt x="238252" y="79146"/>
                              </a:lnTo>
                              <a:lnTo>
                                <a:pt x="225425" y="118097"/>
                              </a:lnTo>
                              <a:lnTo>
                                <a:pt x="185559" y="146418"/>
                              </a:lnTo>
                              <a:lnTo>
                                <a:pt x="179184" y="146837"/>
                              </a:lnTo>
                              <a:lnTo>
                                <a:pt x="176745" y="146481"/>
                              </a:lnTo>
                              <a:lnTo>
                                <a:pt x="174536" y="145808"/>
                              </a:lnTo>
                              <a:lnTo>
                                <a:pt x="169799" y="161480"/>
                              </a:lnTo>
                              <a:lnTo>
                                <a:pt x="173647" y="162674"/>
                              </a:lnTo>
                              <a:lnTo>
                                <a:pt x="177571" y="163029"/>
                              </a:lnTo>
                              <a:lnTo>
                                <a:pt x="185204" y="163093"/>
                              </a:lnTo>
                              <a:lnTo>
                                <a:pt x="188798" y="162534"/>
                              </a:lnTo>
                              <a:lnTo>
                                <a:pt x="223003" y="144942"/>
                              </a:lnTo>
                              <a:lnTo>
                                <a:pt x="249590" y="105822"/>
                              </a:lnTo>
                              <a:lnTo>
                                <a:pt x="254660" y="80098"/>
                              </a:lnTo>
                              <a:lnTo>
                                <a:pt x="254419" y="32765"/>
                              </a:lnTo>
                              <a:lnTo>
                                <a:pt x="233426" y="32765"/>
                              </a:lnTo>
                              <a:lnTo>
                                <a:pt x="220026" y="31535"/>
                              </a:lnTo>
                              <a:lnTo>
                                <a:pt x="207508" y="27919"/>
                              </a:lnTo>
                              <a:lnTo>
                                <a:pt x="196157" y="22034"/>
                              </a:lnTo>
                              <a:lnTo>
                                <a:pt x="186258" y="13995"/>
                              </a:lnTo>
                              <a:lnTo>
                                <a:pt x="172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819"/>
                        </a:solidFill>
                      </a:spPr>
                      <a:txSp>
                        <a:txBody>
                          <a:bodyPr wrap="square" lIns="0" tIns="0" rIns="0" bIns="0" rtlCol="0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/>
                          </a:p>
                        </a:txBody>
                        <a:useSpRect/>
                      </a:txSp>
                    </a:sp>
                    <a:sp>
                      <a:nvSpPr>
                        <a:cNvPr id="34" name="object 73"/>
                        <a:cNvSpPr/>
                      </a:nvSpPr>
                      <a:spPr>
                        <a:xfrm>
                          <a:off x="8330180" y="3059788"/>
                          <a:ext cx="311343" cy="393296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a:spPr>
                      <a:txSp>
                        <a:txBody>
                          <a:bodyPr wrap="square" lIns="0" tIns="0" rIns="0" bIns="0" rtlCol="0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C6B7F" w:rsidRDefault="00E45602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9" type="#_x0000_t102" style="position:absolute;left:0;text-align:left;margin-left:-34.25pt;margin-top:7pt;width:50.95pt;height:90.95pt;rotation:1444042fd;z-index:251679744" fillcolor="#548dd4 [1951]" strokecolor="#8db3e2 [1311]"/>
        </w:pict>
      </w: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E45602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pict>
          <v:shape id="_x0000_s1034" type="#_x0000_t176" style="position:absolute;left:0;text-align:left;margin-left:1.9pt;margin-top:5.7pt;width:401.25pt;height:101.2pt;z-index:251676672" fillcolor="#548dd4 [1951]" strokecolor="#8db3e2 [1311]">
            <v:textbox>
              <w:txbxContent>
                <w:p w:rsidR="00D575B5" w:rsidRPr="00D575B5" w:rsidRDefault="00D575B5" w:rsidP="00D575B5">
                  <w:pPr>
                    <w:pStyle w:val="rvps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b/>
                      <w:color w:val="333333"/>
                    </w:rPr>
                  </w:pPr>
                  <w:r w:rsidRPr="00D575B5">
                    <w:rPr>
                      <w:b/>
                      <w:color w:val="333333"/>
                    </w:rPr>
                    <w:t xml:space="preserve">У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разі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відсутності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у Державному реє</w:t>
                  </w:r>
                  <w:proofErr w:type="gramStart"/>
                  <w:r w:rsidRPr="00D575B5">
                    <w:rPr>
                      <w:b/>
                      <w:color w:val="333333"/>
                    </w:rPr>
                    <w:t>стр</w:t>
                  </w:r>
                  <w:proofErr w:type="gramEnd"/>
                  <w:r w:rsidRPr="00D575B5">
                    <w:rPr>
                      <w:b/>
                      <w:color w:val="333333"/>
                    </w:rPr>
                    <w:t xml:space="preserve">і прав,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Єдиному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державному реєстрі відомостей про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взяття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на облік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реєстраційної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справи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за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новим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місцезнаходженням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протягом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тридцяти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календарних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днів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з дня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її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поштового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відправлення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посадова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особа із зберігання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реєстраційних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справ, яка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надсилала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реєстраційну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справу,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вживає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заходів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з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її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 xml:space="preserve"> </w:t>
                  </w:r>
                  <w:proofErr w:type="spellStart"/>
                  <w:r w:rsidRPr="00D575B5">
                    <w:rPr>
                      <w:b/>
                      <w:color w:val="333333"/>
                    </w:rPr>
                    <w:t>розшуку</w:t>
                  </w:r>
                  <w:proofErr w:type="spellEnd"/>
                  <w:r w:rsidRPr="00D575B5">
                    <w:rPr>
                      <w:b/>
                      <w:color w:val="333333"/>
                    </w:rPr>
                    <w:t>.</w:t>
                  </w:r>
                </w:p>
                <w:p w:rsidR="00D575B5" w:rsidRDefault="00D575B5"/>
              </w:txbxContent>
            </v:textbox>
          </v:shape>
        </w:pict>
      </w: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D575B5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5320030</wp:posOffset>
            </wp:positionH>
            <wp:positionV relativeFrom="margin">
              <wp:posOffset>5137150</wp:posOffset>
            </wp:positionV>
            <wp:extent cx="648335" cy="654050"/>
            <wp:effectExtent l="76200" t="38100" r="56515" b="241300"/>
            <wp:wrapSquare wrapText="bothSides"/>
            <wp:docPr id="4" name="Рисунок 2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061319">
                      <a:off x="0" y="0"/>
                      <a:ext cx="648335" cy="654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Pr="00716EA0" w:rsidRDefault="003C6B7F" w:rsidP="00716EA0">
      <w:pPr>
        <w:pStyle w:val="rvps2"/>
        <w:shd w:val="clear" w:color="auto" w:fill="FFFFFF"/>
        <w:spacing w:before="0" w:beforeAutospacing="0" w:after="187" w:afterAutospacing="0"/>
        <w:ind w:firstLine="561"/>
        <w:jc w:val="both"/>
        <w:rPr>
          <w:color w:val="333333"/>
          <w:lang w:val="uk-UA"/>
        </w:rPr>
      </w:pPr>
    </w:p>
    <w:p w:rsidR="003C6B7F" w:rsidRDefault="003C6B7F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C6B7F" w:rsidRDefault="00D575B5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97650" cy="9495790"/>
            <wp:effectExtent l="57150" t="38100" r="31750" b="10160"/>
            <wp:wrapSquare wrapText="bothSides"/>
            <wp:docPr id="5" name="Рисунок 4" descr="додаток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-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9495790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D575B5" w:rsidRDefault="00624EA3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lastRenderedPageBreak/>
        <w:drawing>
          <wp:anchor distT="0" distB="0" distL="114300" distR="114300" simplePos="0" relativeHeight="251681792" behindDoc="0" locked="0" layoutInCell="1" allowOverlap="1">
            <wp:simplePos x="933450" y="555078"/>
            <wp:positionH relativeFrom="margin">
              <wp:align>center</wp:align>
            </wp:positionH>
            <wp:positionV relativeFrom="margin">
              <wp:align>top</wp:align>
            </wp:positionV>
            <wp:extent cx="6116167" cy="3458669"/>
            <wp:effectExtent l="57150" t="38100" r="36983" b="27481"/>
            <wp:wrapSquare wrapText="bothSides"/>
            <wp:docPr id="8" name="Рисунок 7" descr="699768293567d07d3da0afb84c6aee6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768293567d07d3da0afb84c6aee63-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167" cy="3458669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D575B5" w:rsidRDefault="00624EA3" w:rsidP="003C6B7F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noProof/>
          <w:color w:val="333333"/>
          <w:lang w:val="uk-UA" w:eastAsia="uk-UA"/>
        </w:rPr>
        <w:drawing>
          <wp:inline distT="0" distB="0" distL="0" distR="0">
            <wp:extent cx="6120765" cy="5300980"/>
            <wp:effectExtent l="57150" t="38100" r="32385" b="13970"/>
            <wp:docPr id="12" name="Рисунок 11" descr="699768293567d07d3da0afb84c6aee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768293567d07d3da0afb84c6aee63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300980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24EA3" w:rsidRDefault="00624EA3" w:rsidP="00E73E5A">
      <w:pPr>
        <w:pStyle w:val="a3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:rsidR="00E73E5A" w:rsidRPr="00E73E5A" w:rsidRDefault="00E73E5A" w:rsidP="00E73E5A">
      <w:pPr>
        <w:pStyle w:val="a3"/>
        <w:spacing w:before="0" w:beforeAutospacing="0" w:after="0" w:afterAutospacing="0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Інформаційний матеріал </w:t>
      </w:r>
      <w:r>
        <w:rPr>
          <w:b/>
        </w:rPr>
        <w:t>нос</w:t>
      </w:r>
      <w:r>
        <w:rPr>
          <w:b/>
          <w:lang w:val="uk-UA"/>
        </w:rPr>
        <w:t>ить</w:t>
      </w:r>
      <w:r w:rsidRPr="00BD360D">
        <w:rPr>
          <w:b/>
        </w:rPr>
        <w:t xml:space="preserve"> виключно інформаційних характер та не </w:t>
      </w:r>
      <w:proofErr w:type="spellStart"/>
      <w:r w:rsidRPr="00BD360D">
        <w:rPr>
          <w:b/>
        </w:rPr>
        <w:t>є</w:t>
      </w:r>
      <w:proofErr w:type="spellEnd"/>
      <w:r w:rsidRPr="00BD360D">
        <w:rPr>
          <w:b/>
        </w:rPr>
        <w:t xml:space="preserve"> </w:t>
      </w:r>
      <w:proofErr w:type="spellStart"/>
      <w:r w:rsidRPr="00BD360D">
        <w:rPr>
          <w:b/>
        </w:rPr>
        <w:t>офіційним</w:t>
      </w:r>
      <w:proofErr w:type="spellEnd"/>
      <w:r w:rsidRPr="00BD360D">
        <w:rPr>
          <w:b/>
        </w:rPr>
        <w:t xml:space="preserve"> </w:t>
      </w:r>
      <w:proofErr w:type="spellStart"/>
      <w:r w:rsidRPr="00BD360D">
        <w:rPr>
          <w:b/>
        </w:rPr>
        <w:t>роз’ясненням</w:t>
      </w:r>
      <w:proofErr w:type="spellEnd"/>
      <w:r w:rsidRPr="00BD360D">
        <w:rPr>
          <w:b/>
        </w:rPr>
        <w:t xml:space="preserve"> норм чинного законодавства.</w:t>
      </w:r>
      <w:r w:rsidRPr="00BD360D">
        <w:rPr>
          <w:noProof/>
        </w:rPr>
        <w:t xml:space="preserve"> </w:t>
      </w:r>
    </w:p>
    <w:sectPr w:rsidR="00E73E5A" w:rsidRPr="00E73E5A" w:rsidSect="006213CC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57D"/>
    <w:multiLevelType w:val="hybridMultilevel"/>
    <w:tmpl w:val="0018FC3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427B0F"/>
    <w:multiLevelType w:val="hybridMultilevel"/>
    <w:tmpl w:val="AF2819A0"/>
    <w:lvl w:ilvl="0" w:tplc="8FC63DBE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EAC6487"/>
    <w:multiLevelType w:val="hybridMultilevel"/>
    <w:tmpl w:val="9AA646F8"/>
    <w:lvl w:ilvl="0" w:tplc="042EB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687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CAF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A51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2F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AE93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8D2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6BE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09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B67473"/>
    <w:multiLevelType w:val="hybridMultilevel"/>
    <w:tmpl w:val="2F32DD3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F66EAD"/>
    <w:multiLevelType w:val="hybridMultilevel"/>
    <w:tmpl w:val="4D9E14B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5E225E"/>
    <w:multiLevelType w:val="hybridMultilevel"/>
    <w:tmpl w:val="2D6613A0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26460DB"/>
    <w:multiLevelType w:val="hybridMultilevel"/>
    <w:tmpl w:val="DFD0D9D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3D7A00"/>
    <w:multiLevelType w:val="hybridMultilevel"/>
    <w:tmpl w:val="447A7348"/>
    <w:lvl w:ilvl="0" w:tplc="EDC08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03C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EA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C5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6E2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4B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46D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23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27E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7D4C70"/>
    <w:multiLevelType w:val="hybridMultilevel"/>
    <w:tmpl w:val="12CA39A2"/>
    <w:lvl w:ilvl="0" w:tplc="0422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FC16612"/>
    <w:multiLevelType w:val="hybridMultilevel"/>
    <w:tmpl w:val="1E284EFC"/>
    <w:lvl w:ilvl="0" w:tplc="9028B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407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EBE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AAA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6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C85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E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217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ED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361"/>
    <w:rsid w:val="00057ADA"/>
    <w:rsid w:val="00081B73"/>
    <w:rsid w:val="00103221"/>
    <w:rsid w:val="00130280"/>
    <w:rsid w:val="00140F88"/>
    <w:rsid w:val="00162DB8"/>
    <w:rsid w:val="00202CF1"/>
    <w:rsid w:val="00364662"/>
    <w:rsid w:val="00385FAB"/>
    <w:rsid w:val="00392C6B"/>
    <w:rsid w:val="003C6B7F"/>
    <w:rsid w:val="00460E0F"/>
    <w:rsid w:val="005327EF"/>
    <w:rsid w:val="0059002C"/>
    <w:rsid w:val="006213CC"/>
    <w:rsid w:val="00624EA3"/>
    <w:rsid w:val="00642B3D"/>
    <w:rsid w:val="00665CF5"/>
    <w:rsid w:val="00716EA0"/>
    <w:rsid w:val="00760B2C"/>
    <w:rsid w:val="007D25A4"/>
    <w:rsid w:val="00804278"/>
    <w:rsid w:val="00840D33"/>
    <w:rsid w:val="008525ED"/>
    <w:rsid w:val="00892080"/>
    <w:rsid w:val="008D4456"/>
    <w:rsid w:val="008E1C40"/>
    <w:rsid w:val="008F3E24"/>
    <w:rsid w:val="009236EF"/>
    <w:rsid w:val="00987328"/>
    <w:rsid w:val="009D1EB3"/>
    <w:rsid w:val="00A35DA0"/>
    <w:rsid w:val="00A446F0"/>
    <w:rsid w:val="00A7789B"/>
    <w:rsid w:val="00BA76BF"/>
    <w:rsid w:val="00CB38B1"/>
    <w:rsid w:val="00CC2361"/>
    <w:rsid w:val="00CC6E2D"/>
    <w:rsid w:val="00D575B5"/>
    <w:rsid w:val="00E27FCE"/>
    <w:rsid w:val="00E45602"/>
    <w:rsid w:val="00E73E5A"/>
    <w:rsid w:val="00ED1994"/>
    <w:rsid w:val="00F16BC8"/>
    <w:rsid w:val="00F60231"/>
    <w:rsid w:val="00F61FA8"/>
    <w:rsid w:val="00F62D33"/>
    <w:rsid w:val="00FA65A7"/>
    <w:rsid w:val="00FF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951]" stroke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D2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6">
    <w:name w:val="Hyperlink"/>
    <w:basedOn w:val="a0"/>
    <w:uiPriority w:val="99"/>
    <w:semiHidden/>
    <w:unhideWhenUsed/>
    <w:rsid w:val="007D25A4"/>
    <w:rPr>
      <w:color w:val="0000FF"/>
      <w:u w:val="single"/>
    </w:rPr>
  </w:style>
  <w:style w:type="character" w:customStyle="1" w:styleId="rvts0">
    <w:name w:val="rvts0"/>
    <w:basedOn w:val="a0"/>
    <w:rsid w:val="007D25A4"/>
  </w:style>
  <w:style w:type="paragraph" w:customStyle="1" w:styleId="rvps2">
    <w:name w:val="rvps2"/>
    <w:basedOn w:val="a"/>
    <w:rsid w:val="007D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7D25A4"/>
  </w:style>
  <w:style w:type="character" w:customStyle="1" w:styleId="rvts11">
    <w:name w:val="rvts11"/>
    <w:basedOn w:val="a0"/>
    <w:rsid w:val="007D25A4"/>
  </w:style>
  <w:style w:type="character" w:customStyle="1" w:styleId="rvts9">
    <w:name w:val="rvts9"/>
    <w:basedOn w:val="a0"/>
    <w:rsid w:val="007D25A4"/>
  </w:style>
  <w:style w:type="character" w:customStyle="1" w:styleId="rvts37">
    <w:name w:val="rvts37"/>
    <w:basedOn w:val="a0"/>
    <w:rsid w:val="007D25A4"/>
  </w:style>
  <w:style w:type="paragraph" w:styleId="a7">
    <w:name w:val="List Paragraph"/>
    <w:basedOn w:val="a"/>
    <w:uiPriority w:val="34"/>
    <w:qFormat/>
    <w:rsid w:val="00F16BC8"/>
    <w:pPr>
      <w:ind w:left="720"/>
      <w:contextualSpacing/>
    </w:pPr>
  </w:style>
  <w:style w:type="paragraph" w:customStyle="1" w:styleId="rvps7">
    <w:name w:val="rvps7"/>
    <w:basedOn w:val="a"/>
    <w:rsid w:val="00FF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F3C9F"/>
  </w:style>
  <w:style w:type="table" w:styleId="a8">
    <w:name w:val="Table Grid"/>
    <w:basedOn w:val="a1"/>
    <w:uiPriority w:val="59"/>
    <w:rsid w:val="0066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ий текст"/>
    <w:basedOn w:val="a"/>
    <w:rsid w:val="003C6B7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546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3453">
          <w:marLeft w:val="1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104">
          <w:marLeft w:val="1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558">
          <w:marLeft w:val="1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505">
          <w:marLeft w:val="1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B3397C1-E9E0-4573-9607-B9483F92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15</cp:revision>
  <cp:lastPrinted>2020-12-04T08:20:00Z</cp:lastPrinted>
  <dcterms:created xsi:type="dcterms:W3CDTF">2020-10-07T05:49:00Z</dcterms:created>
  <dcterms:modified xsi:type="dcterms:W3CDTF">2020-12-04T08:26:00Z</dcterms:modified>
</cp:coreProperties>
</file>