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24 грудня 2021 року в</w:t>
      </w:r>
      <w:r w:rsidRPr="00946587">
        <w:rPr>
          <w:rFonts w:ascii="Times New Roman" w:hAnsi="Times New Roman"/>
          <w:sz w:val="28"/>
          <w:szCs w:val="28"/>
          <w:lang w:val="uk-UA"/>
        </w:rPr>
        <w:t>акантними залишаються 13 посад державних нотаріусів в наступних нотаріальних конторах: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Бердянській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 xml:space="preserve">Гуляйпільській державній нотаріальній конторі; 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Дніпрорудненській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Кам’янсько-Дніпровській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Михайлівській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Новомиколаївській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 xml:space="preserve">Пологівській державній нотаріальній конторі; 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Приазовській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 xml:space="preserve">Приморській державній нотаріальній конторі;  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 xml:space="preserve">П’ятій запорізькій державній нотаріальній конторі; 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Токмацькій районній державній нотаріальній конторі;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 xml:space="preserve">Чернігівській державній нотаріальній конторі;  </w:t>
      </w:r>
    </w:p>
    <w:p w:rsidR="008673DC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>Шостій запорізькій державній нотаріальній конторі.</w:t>
      </w:r>
    </w:p>
    <w:p w:rsidR="008673DC" w:rsidRPr="00946587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3DC" w:rsidRDefault="008673DC" w:rsidP="0086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6587">
        <w:rPr>
          <w:rFonts w:ascii="Times New Roman" w:hAnsi="Times New Roman"/>
          <w:sz w:val="28"/>
          <w:szCs w:val="28"/>
          <w:lang w:val="uk-UA"/>
        </w:rPr>
        <w:t xml:space="preserve">З питання працевлаштування на вищезазначені вакантні посади, особам, які відповідають вимогам частини другої статті 3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946587">
        <w:rPr>
          <w:rFonts w:ascii="Times New Roman" w:hAnsi="Times New Roman"/>
          <w:sz w:val="28"/>
          <w:szCs w:val="28"/>
          <w:lang w:val="uk-UA"/>
        </w:rPr>
        <w:t>«Про нотаріат» та мають свідоцтва про право на заняття нотаріальною діяльністю необхідно звертатися до Південно-Східн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46587">
        <w:rPr>
          <w:rFonts w:ascii="Times New Roman" w:hAnsi="Times New Roman"/>
          <w:sz w:val="28"/>
          <w:szCs w:val="28"/>
          <w:lang w:val="uk-UA"/>
        </w:rPr>
        <w:t xml:space="preserve"> міжрегіональн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46587">
        <w:rPr>
          <w:rFonts w:ascii="Times New Roman" w:hAnsi="Times New Roman"/>
          <w:sz w:val="28"/>
          <w:szCs w:val="28"/>
          <w:lang w:val="uk-UA"/>
        </w:rPr>
        <w:t xml:space="preserve"> управління Міністерства юстиції у Запор</w:t>
      </w:r>
      <w:bookmarkStart w:id="0" w:name="_GoBack"/>
      <w:bookmarkEnd w:id="0"/>
      <w:r w:rsidRPr="00946587">
        <w:rPr>
          <w:rFonts w:ascii="Times New Roman" w:hAnsi="Times New Roman"/>
          <w:sz w:val="28"/>
          <w:szCs w:val="28"/>
          <w:lang w:val="uk-UA"/>
        </w:rPr>
        <w:t>ізькій області за адресою: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946587">
        <w:rPr>
          <w:rFonts w:ascii="Times New Roman" w:hAnsi="Times New Roman"/>
          <w:sz w:val="28"/>
          <w:szCs w:val="28"/>
          <w:lang w:val="uk-UA"/>
        </w:rPr>
        <w:t>м. Запоріжжя, проспект Соборний, 164; телефон для довідок: (061) 239-86-47.</w:t>
      </w:r>
    </w:p>
    <w:p w:rsidR="0043248C" w:rsidRPr="008673DC" w:rsidRDefault="0043248C">
      <w:pPr>
        <w:rPr>
          <w:lang w:val="uk-UA"/>
        </w:rPr>
      </w:pPr>
    </w:p>
    <w:sectPr w:rsidR="0043248C" w:rsidRPr="0086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C"/>
    <w:rsid w:val="0043248C"/>
    <w:rsid w:val="008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F26"/>
  <w15:chartTrackingRefBased/>
  <w15:docId w15:val="{7B3DF2D0-1629-4FA3-9B48-DC2D7EA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673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User307</dc:creator>
  <cp:keywords/>
  <dc:description/>
  <cp:lastModifiedBy>User307</cp:lastModifiedBy>
  <cp:revision>1</cp:revision>
  <dcterms:created xsi:type="dcterms:W3CDTF">2021-12-24T07:16:00Z</dcterms:created>
  <dcterms:modified xsi:type="dcterms:W3CDTF">2021-12-24T07:18:00Z</dcterms:modified>
</cp:coreProperties>
</file>